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9C9836" w14:textId="4A979A3E" w:rsidR="007534DD" w:rsidRDefault="00BA50E0" w:rsidP="00BA50E0">
      <w:pPr>
        <w:jc w:val="center"/>
        <w:rPr>
          <w:rFonts w:ascii="Times New Roman" w:hAnsi="Times New Roman" w:cs="Times New Roman"/>
          <w:sz w:val="24"/>
          <w:szCs w:val="24"/>
        </w:rPr>
      </w:pPr>
      <w:r>
        <w:rPr>
          <w:rFonts w:ascii="Times New Roman" w:hAnsi="Times New Roman" w:cs="Times New Roman"/>
          <w:sz w:val="24"/>
          <w:szCs w:val="24"/>
        </w:rPr>
        <w:t xml:space="preserve">Supplementary Protocol: </w:t>
      </w:r>
      <w:proofErr w:type="spellStart"/>
      <w:r>
        <w:rPr>
          <w:rFonts w:ascii="Times New Roman" w:hAnsi="Times New Roman" w:cs="Times New Roman"/>
          <w:sz w:val="24"/>
          <w:szCs w:val="24"/>
        </w:rPr>
        <w:t>Microhaplotyping</w:t>
      </w:r>
      <w:proofErr w:type="spellEnd"/>
      <w:r>
        <w:rPr>
          <w:rFonts w:ascii="Times New Roman" w:hAnsi="Times New Roman" w:cs="Times New Roman"/>
          <w:sz w:val="24"/>
          <w:szCs w:val="24"/>
        </w:rPr>
        <w:t xml:space="preserve"> and Sequencing Library Preparation</w:t>
      </w:r>
    </w:p>
    <w:p w14:paraId="350519CF" w14:textId="2AE4C34B" w:rsidR="00BA50E0" w:rsidRDefault="00BA50E0" w:rsidP="00BA50E0">
      <w:pPr>
        <w:rPr>
          <w:rFonts w:ascii="Times New Roman" w:hAnsi="Times New Roman" w:cs="Times New Roman"/>
          <w:sz w:val="24"/>
          <w:szCs w:val="24"/>
        </w:rPr>
      </w:pPr>
      <w:r>
        <w:rPr>
          <w:rFonts w:ascii="Times New Roman" w:hAnsi="Times New Roman" w:cs="Times New Roman"/>
          <w:sz w:val="24"/>
          <w:szCs w:val="24"/>
        </w:rPr>
        <w:t xml:space="preserve">Primer Master Mix – </w:t>
      </w:r>
    </w:p>
    <w:p w14:paraId="41A46451" w14:textId="6031CFA1" w:rsidR="00BA50E0" w:rsidRDefault="00BA50E0" w:rsidP="00BA50E0">
      <w:pPr>
        <w:rPr>
          <w:rFonts w:ascii="Times New Roman" w:hAnsi="Times New Roman" w:cs="Times New Roman"/>
          <w:sz w:val="24"/>
          <w:szCs w:val="24"/>
        </w:rPr>
      </w:pPr>
      <w:r>
        <w:rPr>
          <w:rFonts w:ascii="Times New Roman" w:hAnsi="Times New Roman" w:cs="Times New Roman"/>
          <w:sz w:val="24"/>
          <w:szCs w:val="24"/>
        </w:rPr>
        <w:t xml:space="preserve">Combine all chosen forward primers from the </w:t>
      </w:r>
      <w:proofErr w:type="spellStart"/>
      <w:r>
        <w:rPr>
          <w:rFonts w:ascii="Times New Roman" w:hAnsi="Times New Roman" w:cs="Times New Roman"/>
          <w:sz w:val="24"/>
          <w:szCs w:val="24"/>
        </w:rPr>
        <w:t>FPrimer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FRremain</w:t>
      </w:r>
      <w:proofErr w:type="spellEnd"/>
      <w:r>
        <w:rPr>
          <w:rFonts w:ascii="Times New Roman" w:hAnsi="Times New Roman" w:cs="Times New Roman"/>
          <w:sz w:val="24"/>
          <w:szCs w:val="24"/>
        </w:rPr>
        <w:t xml:space="preserve"> plates in equal volumes to create a forward primer master mix. Repeat the same for the reverse primers R</w:t>
      </w:r>
      <w:proofErr w:type="spellStart"/>
      <w:r>
        <w:rPr>
          <w:rFonts w:ascii="Times New Roman" w:hAnsi="Times New Roman" w:cs="Times New Roman"/>
          <w:sz w:val="24"/>
          <w:szCs w:val="24"/>
        </w:rPr>
        <w:t>Primer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FRremain</w:t>
      </w:r>
      <w:proofErr w:type="spellEnd"/>
      <w:r>
        <w:rPr>
          <w:rFonts w:ascii="Times New Roman" w:hAnsi="Times New Roman" w:cs="Times New Roman"/>
          <w:sz w:val="24"/>
          <w:szCs w:val="24"/>
        </w:rPr>
        <w:t xml:space="preserve"> plates. </w:t>
      </w:r>
    </w:p>
    <w:p w14:paraId="71F74E25" w14:textId="408C7845" w:rsidR="00BA50E0" w:rsidRDefault="00BA50E0" w:rsidP="00BA50E0">
      <w:pPr>
        <w:rPr>
          <w:rFonts w:ascii="Times New Roman" w:hAnsi="Times New Roman" w:cs="Times New Roman"/>
          <w:sz w:val="24"/>
          <w:szCs w:val="24"/>
        </w:rPr>
      </w:pPr>
      <w:r>
        <w:rPr>
          <w:rFonts w:ascii="Times New Roman" w:hAnsi="Times New Roman" w:cs="Times New Roman"/>
          <w:sz w:val="24"/>
          <w:szCs w:val="24"/>
        </w:rPr>
        <w:t>Marker Amplification PCR –</w:t>
      </w:r>
    </w:p>
    <w:p w14:paraId="55DC6DC5" w14:textId="46E0B369" w:rsidR="00BA50E0" w:rsidRDefault="00BA50E0" w:rsidP="00BA50E0">
      <w:pPr>
        <w:rPr>
          <w:rFonts w:ascii="Times New Roman" w:hAnsi="Times New Roman" w:cs="Times New Roman"/>
          <w:sz w:val="24"/>
          <w:szCs w:val="24"/>
        </w:rPr>
      </w:pPr>
      <w:r>
        <w:rPr>
          <w:rFonts w:ascii="Times New Roman" w:hAnsi="Times New Roman" w:cs="Times New Roman"/>
          <w:sz w:val="24"/>
          <w:szCs w:val="24"/>
        </w:rPr>
        <w:t>Create a 2x PCR master mix for each sample using the following recipe:</w:t>
      </w:r>
    </w:p>
    <w:p w14:paraId="341DF43C" w14:textId="77777777"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1.2 µl 5x KAPA HiFi buffer</w:t>
      </w:r>
    </w:p>
    <w:p w14:paraId="7C2F64A1" w14:textId="77777777"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0.18 µl 10 mM dNTPs</w:t>
      </w:r>
    </w:p>
    <w:p w14:paraId="41348117" w14:textId="77777777"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0.3 µl DMSO</w:t>
      </w:r>
    </w:p>
    <w:p w14:paraId="164936AF" w14:textId="77777777"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0.12 µl KAPA HiFi Polymerase</w:t>
      </w:r>
    </w:p>
    <w:p w14:paraId="11C39D8F" w14:textId="6ECF35BF"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0.3 µl forward primer </w:t>
      </w:r>
      <w:r>
        <w:rPr>
          <w:rFonts w:ascii="Times New Roman" w:hAnsi="Times New Roman" w:cs="Times New Roman"/>
          <w:sz w:val="24"/>
          <w:szCs w:val="24"/>
        </w:rPr>
        <w:t>master mix</w:t>
      </w:r>
    </w:p>
    <w:p w14:paraId="18804374" w14:textId="2A76B608"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0.3 µl reverse primer </w:t>
      </w:r>
      <w:r>
        <w:rPr>
          <w:rFonts w:ascii="Times New Roman" w:hAnsi="Times New Roman" w:cs="Times New Roman"/>
          <w:sz w:val="24"/>
          <w:szCs w:val="24"/>
        </w:rPr>
        <w:t>master mix</w:t>
      </w:r>
    </w:p>
    <w:p w14:paraId="0BA87E14" w14:textId="25B2A3E0" w:rsid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 xml:space="preserve">0.6 µl </w:t>
      </w:r>
      <w:r>
        <w:rPr>
          <w:rFonts w:ascii="Times New Roman" w:hAnsi="Times New Roman" w:cs="Times New Roman"/>
          <w:sz w:val="24"/>
          <w:szCs w:val="24"/>
        </w:rPr>
        <w:t>ddH20</w:t>
      </w:r>
    </w:p>
    <w:p w14:paraId="51459B78" w14:textId="1ACEBCAF" w:rsidR="00BA50E0" w:rsidRDefault="00BA50E0" w:rsidP="00BA50E0">
      <w:pPr>
        <w:rPr>
          <w:rFonts w:ascii="Times New Roman" w:hAnsi="Times New Roman" w:cs="Times New Roman"/>
          <w:sz w:val="24"/>
          <w:szCs w:val="24"/>
        </w:rPr>
      </w:pPr>
      <w:r>
        <w:rPr>
          <w:rFonts w:ascii="Times New Roman" w:hAnsi="Times New Roman" w:cs="Times New Roman"/>
          <w:sz w:val="24"/>
          <w:szCs w:val="24"/>
        </w:rPr>
        <w:t>Add 3</w:t>
      </w:r>
      <w:r w:rsidR="00AF2D0A" w:rsidRPr="00BA50E0">
        <w:rPr>
          <w:rFonts w:ascii="Times New Roman" w:hAnsi="Times New Roman" w:cs="Times New Roman"/>
          <w:sz w:val="24"/>
          <w:szCs w:val="24"/>
        </w:rPr>
        <w:t>µ</w:t>
      </w:r>
      <w:r>
        <w:rPr>
          <w:rFonts w:ascii="Times New Roman" w:hAnsi="Times New Roman" w:cs="Times New Roman"/>
          <w:sz w:val="24"/>
          <w:szCs w:val="24"/>
        </w:rPr>
        <w:t>l of the marker amplification master mix to a well for each sample. Add 3</w:t>
      </w:r>
      <w:r w:rsidR="00AF2D0A" w:rsidRPr="00BA50E0">
        <w:rPr>
          <w:rFonts w:ascii="Times New Roman" w:hAnsi="Times New Roman" w:cs="Times New Roman"/>
          <w:sz w:val="24"/>
          <w:szCs w:val="24"/>
        </w:rPr>
        <w:t>µ</w:t>
      </w:r>
      <w:r>
        <w:rPr>
          <w:rFonts w:ascii="Times New Roman" w:hAnsi="Times New Roman" w:cs="Times New Roman"/>
          <w:sz w:val="24"/>
          <w:szCs w:val="24"/>
        </w:rPr>
        <w:t xml:space="preserve">l of DNA to each well. – Note: I find it easier to preload a plate with the sample DNA and using a multichannel pipette to transfer to the master mix plate. </w:t>
      </w:r>
    </w:p>
    <w:p w14:paraId="57A3C2E4" w14:textId="01E29543" w:rsidR="00BA50E0" w:rsidRDefault="00BA50E0" w:rsidP="00BA50E0">
      <w:pPr>
        <w:rPr>
          <w:rFonts w:ascii="Times New Roman" w:hAnsi="Times New Roman" w:cs="Times New Roman"/>
          <w:sz w:val="24"/>
          <w:szCs w:val="24"/>
        </w:rPr>
      </w:pPr>
      <w:r>
        <w:rPr>
          <w:rFonts w:ascii="Times New Roman" w:hAnsi="Times New Roman" w:cs="Times New Roman"/>
          <w:sz w:val="24"/>
          <w:szCs w:val="24"/>
        </w:rPr>
        <w:t xml:space="preserve">Run on the </w:t>
      </w:r>
      <w:proofErr w:type="spellStart"/>
      <w:r>
        <w:rPr>
          <w:rFonts w:ascii="Times New Roman" w:hAnsi="Times New Roman" w:cs="Times New Roman"/>
          <w:sz w:val="24"/>
          <w:szCs w:val="24"/>
        </w:rPr>
        <w:t>thermalcycler</w:t>
      </w:r>
      <w:proofErr w:type="spellEnd"/>
      <w:r>
        <w:rPr>
          <w:rFonts w:ascii="Times New Roman" w:hAnsi="Times New Roman" w:cs="Times New Roman"/>
          <w:sz w:val="24"/>
          <w:szCs w:val="24"/>
        </w:rPr>
        <w:t xml:space="preserve"> with the following settings:</w:t>
      </w:r>
    </w:p>
    <w:p w14:paraId="698D51BB" w14:textId="77777777"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95°C – 5 minutes</w:t>
      </w:r>
    </w:p>
    <w:p w14:paraId="6D85596F" w14:textId="0697C88D" w:rsidR="00BA50E0" w:rsidRPr="00BA50E0" w:rsidRDefault="00BA50E0" w:rsidP="00BA50E0">
      <w:pPr>
        <w:rPr>
          <w:rFonts w:ascii="Times New Roman" w:hAnsi="Times New Roman" w:cs="Times New Roman"/>
          <w:sz w:val="24"/>
          <w:szCs w:val="24"/>
        </w:rPr>
      </w:pPr>
      <w:r>
        <w:rPr>
          <w:rFonts w:ascii="Times New Roman" w:hAnsi="Times New Roman" w:cs="Times New Roman"/>
          <w:sz w:val="24"/>
          <w:szCs w:val="24"/>
        </w:rPr>
        <w:t>20</w:t>
      </w:r>
      <w:r w:rsidRPr="00BA50E0">
        <w:rPr>
          <w:rFonts w:ascii="Times New Roman" w:hAnsi="Times New Roman" w:cs="Times New Roman"/>
          <w:sz w:val="24"/>
          <w:szCs w:val="24"/>
        </w:rPr>
        <w:t xml:space="preserve"> cycles of:</w:t>
      </w:r>
    </w:p>
    <w:p w14:paraId="2FC4E3BF" w14:textId="77777777"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98°C – 20 seconds</w:t>
      </w:r>
    </w:p>
    <w:p w14:paraId="2F61E9EF" w14:textId="68848784" w:rsidR="00BA50E0" w:rsidRPr="00BA50E0" w:rsidRDefault="00BA50E0" w:rsidP="00BA50E0">
      <w:pPr>
        <w:rPr>
          <w:rFonts w:ascii="Times New Roman" w:hAnsi="Times New Roman" w:cs="Times New Roman"/>
          <w:sz w:val="24"/>
          <w:szCs w:val="24"/>
        </w:rPr>
      </w:pPr>
      <w:r>
        <w:rPr>
          <w:rFonts w:ascii="Times New Roman" w:hAnsi="Times New Roman" w:cs="Times New Roman"/>
          <w:sz w:val="24"/>
          <w:szCs w:val="24"/>
        </w:rPr>
        <w:t>60</w:t>
      </w:r>
      <w:r w:rsidRPr="00BA50E0">
        <w:rPr>
          <w:rFonts w:ascii="Times New Roman" w:hAnsi="Times New Roman" w:cs="Times New Roman"/>
          <w:sz w:val="24"/>
          <w:szCs w:val="24"/>
        </w:rPr>
        <w:t>°C – 15 seconds</w:t>
      </w:r>
    </w:p>
    <w:p w14:paraId="5A583D9B" w14:textId="77777777"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72°C – 1 minute</w:t>
      </w:r>
    </w:p>
    <w:p w14:paraId="06403D9A" w14:textId="77777777" w:rsidR="00BA50E0" w:rsidRPr="00BA50E0" w:rsidRDefault="00BA50E0" w:rsidP="00BA50E0">
      <w:pPr>
        <w:rPr>
          <w:rFonts w:ascii="Times New Roman" w:hAnsi="Times New Roman" w:cs="Times New Roman"/>
          <w:sz w:val="24"/>
          <w:szCs w:val="24"/>
        </w:rPr>
      </w:pPr>
      <w:r w:rsidRPr="00BA50E0">
        <w:rPr>
          <w:rFonts w:ascii="Times New Roman" w:hAnsi="Times New Roman" w:cs="Times New Roman"/>
          <w:sz w:val="24"/>
          <w:szCs w:val="24"/>
        </w:rPr>
        <w:t>Hold at 4°C</w:t>
      </w:r>
    </w:p>
    <w:p w14:paraId="1A670034" w14:textId="418A348C" w:rsidR="00AF2D0A" w:rsidRDefault="00AF2D0A" w:rsidP="00BA50E0">
      <w:pPr>
        <w:rPr>
          <w:rFonts w:ascii="Times New Roman" w:hAnsi="Times New Roman" w:cs="Times New Roman"/>
          <w:sz w:val="24"/>
          <w:szCs w:val="24"/>
        </w:rPr>
      </w:pPr>
      <w:r>
        <w:rPr>
          <w:rFonts w:ascii="Times New Roman" w:hAnsi="Times New Roman" w:cs="Times New Roman"/>
          <w:sz w:val="24"/>
          <w:szCs w:val="24"/>
        </w:rPr>
        <w:t xml:space="preserve">Dilute the final PCR product 1:10 in a new plate. </w:t>
      </w:r>
    </w:p>
    <w:p w14:paraId="6E0EA883" w14:textId="55EB06F6" w:rsidR="00AF2D0A" w:rsidRDefault="00AF2D0A" w:rsidP="00BA50E0">
      <w:pPr>
        <w:rPr>
          <w:rFonts w:ascii="Times New Roman" w:hAnsi="Times New Roman" w:cs="Times New Roman"/>
          <w:sz w:val="24"/>
          <w:szCs w:val="24"/>
        </w:rPr>
      </w:pPr>
      <w:r>
        <w:rPr>
          <w:rFonts w:ascii="Times New Roman" w:hAnsi="Times New Roman" w:cs="Times New Roman"/>
          <w:sz w:val="24"/>
          <w:szCs w:val="24"/>
        </w:rPr>
        <w:t xml:space="preserve">Barcoding and indexing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set up via a 96-well barcode plate of primers, and up to 25 plates of index sequences for a maximum total of 2400 unique samples that can be combined into a single </w:t>
      </w:r>
      <w:r>
        <w:rPr>
          <w:rFonts w:ascii="Times New Roman" w:hAnsi="Times New Roman" w:cs="Times New Roman"/>
          <w:sz w:val="24"/>
          <w:szCs w:val="24"/>
        </w:rPr>
        <w:lastRenderedPageBreak/>
        <w:t xml:space="preserve">sequencing library. Barcode primers are on a plate called 96wellbarcodes, and the index primers are on a plate of stock primers called </w:t>
      </w:r>
      <w:proofErr w:type="spellStart"/>
      <w:r>
        <w:rPr>
          <w:rFonts w:ascii="Times New Roman" w:hAnsi="Times New Roman" w:cs="Times New Roman"/>
          <w:sz w:val="24"/>
          <w:szCs w:val="24"/>
        </w:rPr>
        <w:t>PlateIndexing</w:t>
      </w:r>
      <w:proofErr w:type="spellEnd"/>
      <w:r>
        <w:rPr>
          <w:rFonts w:ascii="Times New Roman" w:hAnsi="Times New Roman" w:cs="Times New Roman"/>
          <w:sz w:val="24"/>
          <w:szCs w:val="24"/>
        </w:rPr>
        <w:t xml:space="preserve">. </w:t>
      </w:r>
    </w:p>
    <w:p w14:paraId="3476EA14" w14:textId="4CE1B647" w:rsidR="00AF2D0A" w:rsidRDefault="00AF2D0A" w:rsidP="00BA50E0">
      <w:pPr>
        <w:rPr>
          <w:rFonts w:ascii="Times New Roman" w:hAnsi="Times New Roman" w:cs="Times New Roman"/>
          <w:sz w:val="24"/>
          <w:szCs w:val="24"/>
        </w:rPr>
      </w:pPr>
      <w:r>
        <w:rPr>
          <w:rFonts w:ascii="Times New Roman" w:hAnsi="Times New Roman" w:cs="Times New Roman"/>
          <w:sz w:val="24"/>
          <w:szCs w:val="24"/>
        </w:rPr>
        <w:t>Barcode and indexing PCR –</w:t>
      </w:r>
    </w:p>
    <w:p w14:paraId="35916D8F" w14:textId="0C8EA289" w:rsidR="00AF2D0A" w:rsidRDefault="00AF2D0A" w:rsidP="00BA50E0">
      <w:pPr>
        <w:rPr>
          <w:rFonts w:ascii="Times New Roman" w:hAnsi="Times New Roman" w:cs="Times New Roman"/>
          <w:sz w:val="24"/>
          <w:szCs w:val="24"/>
        </w:rPr>
      </w:pPr>
      <w:r>
        <w:rPr>
          <w:rFonts w:ascii="Times New Roman" w:hAnsi="Times New Roman" w:cs="Times New Roman"/>
          <w:sz w:val="24"/>
          <w:szCs w:val="24"/>
        </w:rPr>
        <w:t>Create a master mix for each sample using the following recipe:</w:t>
      </w:r>
    </w:p>
    <w:p w14:paraId="5757FADC" w14:textId="77777777" w:rsidR="00AF2D0A" w:rsidRP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2 µl 5x KAPA HiFi buffer</w:t>
      </w:r>
    </w:p>
    <w:p w14:paraId="653FBBBC" w14:textId="77777777" w:rsidR="00AF2D0A" w:rsidRP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0.3 µl 10 mM dNTPs</w:t>
      </w:r>
    </w:p>
    <w:p w14:paraId="59121820" w14:textId="77777777" w:rsidR="00AF2D0A" w:rsidRP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0.5 µl DMSO</w:t>
      </w:r>
    </w:p>
    <w:p w14:paraId="263474FE" w14:textId="77777777" w:rsidR="00AF2D0A" w:rsidRP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0.2 µl KAPA HiFi Polymerase</w:t>
      </w:r>
    </w:p>
    <w:p w14:paraId="56FE07AF" w14:textId="3970CB9E" w:rsidR="00AF2D0A" w:rsidRDefault="00AF2D0A" w:rsidP="00BA50E0">
      <w:pPr>
        <w:rPr>
          <w:rFonts w:ascii="Times New Roman" w:hAnsi="Times New Roman" w:cs="Times New Roman"/>
          <w:sz w:val="24"/>
          <w:szCs w:val="24"/>
        </w:rPr>
      </w:pPr>
      <w:r>
        <w:rPr>
          <w:rFonts w:ascii="Times New Roman" w:hAnsi="Times New Roman" w:cs="Times New Roman"/>
          <w:sz w:val="24"/>
          <w:szCs w:val="24"/>
        </w:rPr>
        <w:t>Pipette 3</w:t>
      </w:r>
      <w:r w:rsidRPr="00BA50E0">
        <w:rPr>
          <w:rFonts w:ascii="Times New Roman" w:hAnsi="Times New Roman" w:cs="Times New Roman"/>
          <w:sz w:val="24"/>
          <w:szCs w:val="24"/>
        </w:rPr>
        <w:t>µ</w:t>
      </w:r>
      <w:r>
        <w:rPr>
          <w:rFonts w:ascii="Times New Roman" w:hAnsi="Times New Roman" w:cs="Times New Roman"/>
          <w:sz w:val="24"/>
          <w:szCs w:val="24"/>
        </w:rPr>
        <w:t>l of the master mix into each well for the sample. Since barcode and index primers are different for each well and plate, they must be added to the plate for each well. For each well add 1</w:t>
      </w:r>
      <w:r w:rsidRPr="00BA50E0">
        <w:rPr>
          <w:rFonts w:ascii="Times New Roman" w:hAnsi="Times New Roman" w:cs="Times New Roman"/>
          <w:sz w:val="24"/>
          <w:szCs w:val="24"/>
        </w:rPr>
        <w:t>µ</w:t>
      </w:r>
      <w:r>
        <w:rPr>
          <w:rFonts w:ascii="Times New Roman" w:hAnsi="Times New Roman" w:cs="Times New Roman"/>
          <w:sz w:val="24"/>
          <w:szCs w:val="24"/>
        </w:rPr>
        <w:t>l of 0.5</w:t>
      </w:r>
      <w:r w:rsidRPr="00BA50E0">
        <w:rPr>
          <w:rFonts w:ascii="Times New Roman" w:hAnsi="Times New Roman" w:cs="Times New Roman"/>
          <w:sz w:val="24"/>
          <w:szCs w:val="24"/>
        </w:rPr>
        <w:t>µ</w:t>
      </w:r>
      <w:r>
        <w:rPr>
          <w:rFonts w:ascii="Times New Roman" w:hAnsi="Times New Roman" w:cs="Times New Roman"/>
          <w:sz w:val="24"/>
          <w:szCs w:val="24"/>
        </w:rPr>
        <w:t>M well barcode primer and 1</w:t>
      </w:r>
      <w:r w:rsidRPr="00BA50E0">
        <w:rPr>
          <w:rFonts w:ascii="Times New Roman" w:hAnsi="Times New Roman" w:cs="Times New Roman"/>
          <w:sz w:val="24"/>
          <w:szCs w:val="24"/>
        </w:rPr>
        <w:t>µ</w:t>
      </w:r>
      <w:r>
        <w:rPr>
          <w:rFonts w:ascii="Times New Roman" w:hAnsi="Times New Roman" w:cs="Times New Roman"/>
          <w:sz w:val="24"/>
          <w:szCs w:val="24"/>
        </w:rPr>
        <w:t>l of 0.5</w:t>
      </w:r>
      <w:r w:rsidRPr="00BA50E0">
        <w:rPr>
          <w:rFonts w:ascii="Times New Roman" w:hAnsi="Times New Roman" w:cs="Times New Roman"/>
          <w:sz w:val="24"/>
          <w:szCs w:val="24"/>
        </w:rPr>
        <w:t>µ</w:t>
      </w:r>
      <w:r>
        <w:rPr>
          <w:rFonts w:ascii="Times New Roman" w:hAnsi="Times New Roman" w:cs="Times New Roman"/>
          <w:sz w:val="24"/>
          <w:szCs w:val="24"/>
        </w:rPr>
        <w:t xml:space="preserve">M plate indexing primer. </w:t>
      </w:r>
    </w:p>
    <w:p w14:paraId="737B5E62" w14:textId="4BB052C9" w:rsidR="00AF2D0A" w:rsidRDefault="00AF2D0A" w:rsidP="00BA50E0">
      <w:pPr>
        <w:rPr>
          <w:rFonts w:ascii="Times New Roman" w:hAnsi="Times New Roman" w:cs="Times New Roman"/>
          <w:sz w:val="24"/>
          <w:szCs w:val="24"/>
        </w:rPr>
      </w:pPr>
      <w:r>
        <w:rPr>
          <w:rFonts w:ascii="Times New Roman" w:hAnsi="Times New Roman" w:cs="Times New Roman"/>
          <w:sz w:val="24"/>
          <w:szCs w:val="24"/>
        </w:rPr>
        <w:t>Finally, add 5</w:t>
      </w:r>
      <w:r w:rsidRPr="00BA50E0">
        <w:rPr>
          <w:rFonts w:ascii="Times New Roman" w:hAnsi="Times New Roman" w:cs="Times New Roman"/>
          <w:sz w:val="24"/>
          <w:szCs w:val="24"/>
        </w:rPr>
        <w:t>µ</w:t>
      </w:r>
      <w:r>
        <w:rPr>
          <w:rFonts w:ascii="Times New Roman" w:hAnsi="Times New Roman" w:cs="Times New Roman"/>
          <w:sz w:val="24"/>
          <w:szCs w:val="24"/>
        </w:rPr>
        <w:t>l of the 1:10 marker amplification PCR to each well. Run on the thermal cycler using the following protocol:</w:t>
      </w:r>
    </w:p>
    <w:p w14:paraId="719E804A" w14:textId="77777777" w:rsidR="00AF2D0A" w:rsidRP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95°C – 5 minutes</w:t>
      </w:r>
    </w:p>
    <w:p w14:paraId="68AC9236" w14:textId="77777777" w:rsidR="00AF2D0A" w:rsidRP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10 cycles of:</w:t>
      </w:r>
    </w:p>
    <w:p w14:paraId="3F722138" w14:textId="77777777" w:rsidR="00AF2D0A" w:rsidRP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98°C – 20 seconds</w:t>
      </w:r>
    </w:p>
    <w:p w14:paraId="18714800" w14:textId="77777777" w:rsidR="00AF2D0A" w:rsidRP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55°C – 15 seconds</w:t>
      </w:r>
    </w:p>
    <w:p w14:paraId="4CE3D5A2" w14:textId="77777777" w:rsidR="00AF2D0A" w:rsidRP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72°C – 1 minute</w:t>
      </w:r>
    </w:p>
    <w:p w14:paraId="5B877314" w14:textId="5B96F96F" w:rsidR="00AF2D0A" w:rsidRDefault="00AF2D0A" w:rsidP="00AF2D0A">
      <w:pPr>
        <w:rPr>
          <w:rFonts w:ascii="Times New Roman" w:hAnsi="Times New Roman" w:cs="Times New Roman"/>
          <w:sz w:val="24"/>
          <w:szCs w:val="24"/>
        </w:rPr>
      </w:pPr>
      <w:r w:rsidRPr="00AF2D0A">
        <w:rPr>
          <w:rFonts w:ascii="Times New Roman" w:hAnsi="Times New Roman" w:cs="Times New Roman"/>
          <w:sz w:val="24"/>
          <w:szCs w:val="24"/>
        </w:rPr>
        <w:t>Hold at 4°C</w:t>
      </w:r>
    </w:p>
    <w:p w14:paraId="3DC9D845" w14:textId="5286BD87" w:rsidR="00A5550F" w:rsidRDefault="00A5550F" w:rsidP="00AF2D0A">
      <w:pPr>
        <w:rPr>
          <w:rFonts w:ascii="Times New Roman" w:hAnsi="Times New Roman" w:cs="Times New Roman"/>
          <w:sz w:val="24"/>
          <w:szCs w:val="24"/>
        </w:rPr>
      </w:pPr>
      <w:proofErr w:type="spellStart"/>
      <w:r>
        <w:rPr>
          <w:rFonts w:ascii="Times New Roman" w:hAnsi="Times New Roman" w:cs="Times New Roman"/>
          <w:sz w:val="24"/>
          <w:szCs w:val="24"/>
        </w:rPr>
        <w:t>Ampure</w:t>
      </w:r>
      <w:proofErr w:type="spellEnd"/>
      <w:r>
        <w:rPr>
          <w:rFonts w:ascii="Times New Roman" w:hAnsi="Times New Roman" w:cs="Times New Roman"/>
          <w:sz w:val="24"/>
          <w:szCs w:val="24"/>
        </w:rPr>
        <w:t xml:space="preserve"> Bead Clean-up –</w:t>
      </w:r>
    </w:p>
    <w:p w14:paraId="1C8F020E" w14:textId="071870C6" w:rsidR="00A5550F" w:rsidRDefault="00A5550F" w:rsidP="00AF2D0A">
      <w:pPr>
        <w:rPr>
          <w:rFonts w:ascii="Times New Roman" w:hAnsi="Times New Roman" w:cs="Times New Roman"/>
          <w:sz w:val="24"/>
          <w:szCs w:val="24"/>
        </w:rPr>
      </w:pPr>
      <w:r>
        <w:rPr>
          <w:rFonts w:ascii="Times New Roman" w:hAnsi="Times New Roman" w:cs="Times New Roman"/>
          <w:sz w:val="24"/>
          <w:szCs w:val="24"/>
        </w:rPr>
        <w:t xml:space="preserve">Vortex the </w:t>
      </w:r>
      <w:proofErr w:type="spellStart"/>
      <w:r>
        <w:rPr>
          <w:rFonts w:ascii="Times New Roman" w:hAnsi="Times New Roman" w:cs="Times New Roman"/>
          <w:sz w:val="24"/>
          <w:szCs w:val="24"/>
        </w:rPr>
        <w:t>ampure</w:t>
      </w:r>
      <w:proofErr w:type="spellEnd"/>
      <w:r>
        <w:rPr>
          <w:rFonts w:ascii="Times New Roman" w:hAnsi="Times New Roman" w:cs="Times New Roman"/>
          <w:sz w:val="24"/>
          <w:szCs w:val="24"/>
        </w:rPr>
        <w:t xml:space="preserve"> beads to resuspend them. </w:t>
      </w:r>
    </w:p>
    <w:p w14:paraId="4FAB22D0" w14:textId="334BD5CB" w:rsidR="00A5550F" w:rsidRDefault="00A5550F" w:rsidP="00AF2D0A">
      <w:pPr>
        <w:rPr>
          <w:rFonts w:ascii="Times New Roman" w:hAnsi="Times New Roman" w:cs="Times New Roman"/>
          <w:sz w:val="24"/>
          <w:szCs w:val="24"/>
        </w:rPr>
      </w:pPr>
      <w:r>
        <w:rPr>
          <w:rFonts w:ascii="Times New Roman" w:hAnsi="Times New Roman" w:cs="Times New Roman"/>
          <w:sz w:val="24"/>
          <w:szCs w:val="24"/>
        </w:rPr>
        <w:t>Add 1.8x (18</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a</w:t>
      </w:r>
      <w:proofErr w:type="spellStart"/>
      <w:r>
        <w:rPr>
          <w:rFonts w:ascii="Times New Roman" w:hAnsi="Times New Roman" w:cs="Times New Roman"/>
          <w:sz w:val="24"/>
          <w:szCs w:val="24"/>
        </w:rPr>
        <w:t>mpure</w:t>
      </w:r>
      <w:proofErr w:type="spellEnd"/>
      <w:r>
        <w:rPr>
          <w:rFonts w:ascii="Times New Roman" w:hAnsi="Times New Roman" w:cs="Times New Roman"/>
          <w:sz w:val="24"/>
          <w:szCs w:val="24"/>
        </w:rPr>
        <w:t xml:space="preserve"> beads to each barcoding and indexing PCR. </w:t>
      </w:r>
    </w:p>
    <w:p w14:paraId="7F55981F" w14:textId="4E4707CC" w:rsidR="00A5550F" w:rsidRDefault="00A5550F" w:rsidP="00AF2D0A">
      <w:pPr>
        <w:rPr>
          <w:rFonts w:ascii="Times New Roman" w:hAnsi="Times New Roman" w:cs="Times New Roman"/>
          <w:sz w:val="24"/>
          <w:szCs w:val="24"/>
        </w:rPr>
      </w:pPr>
      <w:r>
        <w:rPr>
          <w:rFonts w:ascii="Times New Roman" w:hAnsi="Times New Roman" w:cs="Times New Roman"/>
          <w:sz w:val="24"/>
          <w:szCs w:val="24"/>
        </w:rPr>
        <w:t xml:space="preserve">Put the plate on the magnetic </w:t>
      </w:r>
      <w:proofErr w:type="gramStart"/>
      <w:r>
        <w:rPr>
          <w:rFonts w:ascii="Times New Roman" w:hAnsi="Times New Roman" w:cs="Times New Roman"/>
          <w:sz w:val="24"/>
          <w:szCs w:val="24"/>
        </w:rPr>
        <w:t>plate, and</w:t>
      </w:r>
      <w:proofErr w:type="gramEnd"/>
      <w:r>
        <w:rPr>
          <w:rFonts w:ascii="Times New Roman" w:hAnsi="Times New Roman" w:cs="Times New Roman"/>
          <w:sz w:val="24"/>
          <w:szCs w:val="24"/>
        </w:rPr>
        <w:t xml:space="preserve"> incubate for 5 mins at room temperature. </w:t>
      </w:r>
    </w:p>
    <w:p w14:paraId="16030B42" w14:textId="3EE542BA" w:rsidR="00D96D45" w:rsidRDefault="00D96D45" w:rsidP="00AF2D0A">
      <w:pPr>
        <w:rPr>
          <w:rFonts w:ascii="Times New Roman" w:hAnsi="Times New Roman" w:cs="Times New Roman"/>
          <w:sz w:val="24"/>
          <w:szCs w:val="24"/>
        </w:rPr>
      </w:pPr>
      <w:r>
        <w:rPr>
          <w:rFonts w:ascii="Times New Roman" w:hAnsi="Times New Roman" w:cs="Times New Roman"/>
          <w:sz w:val="24"/>
          <w:szCs w:val="24"/>
        </w:rPr>
        <w:t>With the plate of samples still on the magnetic plate</w:t>
      </w:r>
      <w:r>
        <w:rPr>
          <w:rFonts w:ascii="Times New Roman" w:hAnsi="Times New Roman" w:cs="Times New Roman"/>
          <w:sz w:val="24"/>
          <w:szCs w:val="24"/>
        </w:rPr>
        <w:t xml:space="preserve"> remove all liquid in the wells. DO NOT DISTURB THE PELLET. </w:t>
      </w:r>
    </w:p>
    <w:p w14:paraId="4A03610F" w14:textId="21384B19" w:rsidR="00A5550F" w:rsidRDefault="00A5550F" w:rsidP="00AF2D0A">
      <w:pPr>
        <w:rPr>
          <w:rFonts w:ascii="Times New Roman" w:hAnsi="Times New Roman" w:cs="Times New Roman"/>
          <w:sz w:val="24"/>
          <w:szCs w:val="24"/>
        </w:rPr>
      </w:pPr>
      <w:r>
        <w:rPr>
          <w:rFonts w:ascii="Times New Roman" w:hAnsi="Times New Roman" w:cs="Times New Roman"/>
          <w:sz w:val="24"/>
          <w:szCs w:val="24"/>
        </w:rPr>
        <w:t>With the plate of samples still on the magnetic plate wash each well with 200</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xml:space="preserve"> of </w:t>
      </w:r>
      <w:r w:rsidR="00D96D45">
        <w:rPr>
          <w:rFonts w:ascii="Times New Roman" w:hAnsi="Times New Roman" w:cs="Times New Roman"/>
          <w:sz w:val="24"/>
          <w:szCs w:val="24"/>
        </w:rPr>
        <w:t xml:space="preserve">80% EtOH. Repeat this step once more. </w:t>
      </w:r>
    </w:p>
    <w:p w14:paraId="07A5C1F9" w14:textId="78A86679" w:rsidR="00D96D45" w:rsidRDefault="00D96D45" w:rsidP="00AF2D0A">
      <w:pPr>
        <w:rPr>
          <w:rFonts w:ascii="Times New Roman" w:hAnsi="Times New Roman" w:cs="Times New Roman"/>
          <w:sz w:val="24"/>
          <w:szCs w:val="24"/>
        </w:rPr>
      </w:pPr>
      <w:r>
        <w:rPr>
          <w:rFonts w:ascii="Times New Roman" w:hAnsi="Times New Roman" w:cs="Times New Roman"/>
          <w:sz w:val="24"/>
          <w:szCs w:val="24"/>
        </w:rPr>
        <w:lastRenderedPageBreak/>
        <w:t xml:space="preserve">Remove all EtOH from the wells and let the plate dry for 10 mins. </w:t>
      </w:r>
    </w:p>
    <w:p w14:paraId="68E4FC3B" w14:textId="5BB69715" w:rsidR="00D96D45" w:rsidRDefault="00D96D45" w:rsidP="00AF2D0A">
      <w:pPr>
        <w:rPr>
          <w:rFonts w:ascii="Times New Roman" w:hAnsi="Times New Roman" w:cs="Times New Roman"/>
          <w:sz w:val="24"/>
          <w:szCs w:val="24"/>
        </w:rPr>
      </w:pPr>
      <w:r>
        <w:rPr>
          <w:rFonts w:ascii="Times New Roman" w:hAnsi="Times New Roman" w:cs="Times New Roman"/>
          <w:sz w:val="24"/>
          <w:szCs w:val="24"/>
        </w:rPr>
        <w:t>Remove from the magnetic plate and resuspend the beads in 20</w:t>
      </w:r>
      <w:r w:rsidRPr="00BA50E0">
        <w:rPr>
          <w:rFonts w:ascii="Times New Roman" w:hAnsi="Times New Roman" w:cs="Times New Roman"/>
          <w:sz w:val="24"/>
          <w:szCs w:val="24"/>
        </w:rPr>
        <w:t>µ</w:t>
      </w:r>
      <w:r>
        <w:rPr>
          <w:rFonts w:ascii="Times New Roman" w:hAnsi="Times New Roman" w:cs="Times New Roman"/>
          <w:sz w:val="24"/>
          <w:szCs w:val="24"/>
        </w:rPr>
        <w:t>l</w:t>
      </w:r>
      <w:r w:rsidRPr="00D96D45">
        <w:rPr>
          <w:rFonts w:ascii="Times New Roman" w:hAnsi="Times New Roman" w:cs="Times New Roman"/>
          <w:sz w:val="24"/>
          <w:szCs w:val="24"/>
        </w:rPr>
        <w:t xml:space="preserve"> </w:t>
      </w:r>
      <w:r>
        <w:rPr>
          <w:rFonts w:ascii="Times New Roman" w:hAnsi="Times New Roman" w:cs="Times New Roman"/>
          <w:sz w:val="24"/>
          <w:szCs w:val="24"/>
        </w:rPr>
        <w:t>ddH2O.</w:t>
      </w:r>
    </w:p>
    <w:p w14:paraId="7B120282" w14:textId="3BC88128" w:rsidR="00D96D45" w:rsidRDefault="00D96D45" w:rsidP="00AF2D0A">
      <w:pPr>
        <w:rPr>
          <w:rFonts w:ascii="Times New Roman" w:hAnsi="Times New Roman" w:cs="Times New Roman"/>
          <w:sz w:val="24"/>
          <w:szCs w:val="24"/>
        </w:rPr>
      </w:pPr>
      <w:r>
        <w:rPr>
          <w:rFonts w:ascii="Times New Roman" w:hAnsi="Times New Roman" w:cs="Times New Roman"/>
          <w:sz w:val="24"/>
          <w:szCs w:val="24"/>
        </w:rPr>
        <w:t xml:space="preserve">Place the plate back on the magnetic plate and incubate at room temperature for 2 mins. </w:t>
      </w:r>
    </w:p>
    <w:p w14:paraId="160FA8EF" w14:textId="3BA6C05E" w:rsidR="00D96D45" w:rsidRDefault="00D96D45" w:rsidP="00AF2D0A">
      <w:pPr>
        <w:rPr>
          <w:rFonts w:ascii="Times New Roman" w:hAnsi="Times New Roman" w:cs="Times New Roman"/>
          <w:sz w:val="24"/>
          <w:szCs w:val="24"/>
        </w:rPr>
      </w:pPr>
      <w:r>
        <w:rPr>
          <w:rFonts w:ascii="Times New Roman" w:hAnsi="Times New Roman" w:cs="Times New Roman"/>
          <w:sz w:val="24"/>
          <w:szCs w:val="24"/>
        </w:rPr>
        <w:t>Remove the 20</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xml:space="preserve"> and place the now cleaned PCR reactions in a new plate. </w:t>
      </w:r>
    </w:p>
    <w:p w14:paraId="7AE486F7" w14:textId="5EF15ADA" w:rsidR="00A5550F" w:rsidRDefault="00A5550F" w:rsidP="00AF2D0A">
      <w:pPr>
        <w:rPr>
          <w:rFonts w:ascii="Times New Roman" w:hAnsi="Times New Roman" w:cs="Times New Roman"/>
          <w:sz w:val="24"/>
          <w:szCs w:val="24"/>
        </w:rPr>
      </w:pPr>
      <w:r>
        <w:rPr>
          <w:rFonts w:ascii="Times New Roman" w:hAnsi="Times New Roman" w:cs="Times New Roman"/>
          <w:sz w:val="24"/>
          <w:szCs w:val="24"/>
        </w:rPr>
        <w:t>Library Normalization and Pooling –</w:t>
      </w:r>
    </w:p>
    <w:p w14:paraId="0C8E2297" w14:textId="6A490BDA" w:rsidR="00A5550F" w:rsidRDefault="00A5550F" w:rsidP="00AF2D0A">
      <w:pPr>
        <w:rPr>
          <w:rFonts w:ascii="Times New Roman" w:hAnsi="Times New Roman" w:cs="Times New Roman"/>
          <w:sz w:val="24"/>
          <w:szCs w:val="24"/>
        </w:rPr>
      </w:pPr>
      <w:r>
        <w:rPr>
          <w:rFonts w:ascii="Times New Roman" w:hAnsi="Times New Roman" w:cs="Times New Roman"/>
          <w:sz w:val="24"/>
          <w:szCs w:val="24"/>
        </w:rPr>
        <w:t>Add 10</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xml:space="preserve"> of the cleaned barcode and indexing PCR product to the </w:t>
      </w:r>
      <w:proofErr w:type="spellStart"/>
      <w:r>
        <w:rPr>
          <w:rFonts w:ascii="Times New Roman" w:hAnsi="Times New Roman" w:cs="Times New Roman"/>
          <w:sz w:val="24"/>
          <w:szCs w:val="24"/>
        </w:rPr>
        <w:t>SequelPrep</w:t>
      </w:r>
      <w:proofErr w:type="spellEnd"/>
      <w:r>
        <w:rPr>
          <w:rFonts w:ascii="Times New Roman" w:hAnsi="Times New Roman" w:cs="Times New Roman"/>
          <w:sz w:val="24"/>
          <w:szCs w:val="24"/>
        </w:rPr>
        <w:t xml:space="preserve"> 96-well normalization plate. </w:t>
      </w:r>
    </w:p>
    <w:p w14:paraId="5B51F297" w14:textId="36E74B63" w:rsidR="00A5550F" w:rsidRDefault="00A5550F" w:rsidP="00AF2D0A">
      <w:pPr>
        <w:rPr>
          <w:rFonts w:ascii="Times New Roman" w:hAnsi="Times New Roman" w:cs="Times New Roman"/>
          <w:sz w:val="24"/>
          <w:szCs w:val="24"/>
        </w:rPr>
      </w:pPr>
      <w:r>
        <w:rPr>
          <w:rFonts w:ascii="Times New Roman" w:hAnsi="Times New Roman" w:cs="Times New Roman"/>
          <w:sz w:val="24"/>
          <w:szCs w:val="24"/>
        </w:rPr>
        <w:t>Add 10</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xml:space="preserve"> of the normalization buffer to each well. </w:t>
      </w:r>
    </w:p>
    <w:p w14:paraId="6243F7A5" w14:textId="0109169F" w:rsidR="00A5550F" w:rsidRDefault="00A5550F" w:rsidP="00AF2D0A">
      <w:pPr>
        <w:rPr>
          <w:rFonts w:ascii="Times New Roman" w:hAnsi="Times New Roman" w:cs="Times New Roman"/>
          <w:sz w:val="24"/>
          <w:szCs w:val="24"/>
        </w:rPr>
      </w:pPr>
      <w:r>
        <w:rPr>
          <w:rFonts w:ascii="Times New Roman" w:hAnsi="Times New Roman" w:cs="Times New Roman"/>
          <w:sz w:val="24"/>
          <w:szCs w:val="24"/>
        </w:rPr>
        <w:t xml:space="preserve">Mix by pipetting up and </w:t>
      </w:r>
      <w:proofErr w:type="gramStart"/>
      <w:r>
        <w:rPr>
          <w:rFonts w:ascii="Times New Roman" w:hAnsi="Times New Roman" w:cs="Times New Roman"/>
          <w:sz w:val="24"/>
          <w:szCs w:val="24"/>
        </w:rPr>
        <w:t>down, and</w:t>
      </w:r>
      <w:proofErr w:type="gramEnd"/>
      <w:r>
        <w:rPr>
          <w:rFonts w:ascii="Times New Roman" w:hAnsi="Times New Roman" w:cs="Times New Roman"/>
          <w:sz w:val="24"/>
          <w:szCs w:val="24"/>
        </w:rPr>
        <w:t xml:space="preserve"> incubate the plate at room temperature for 1 hour. </w:t>
      </w:r>
    </w:p>
    <w:p w14:paraId="54B58E3A" w14:textId="6269300B" w:rsidR="00A5550F" w:rsidRDefault="00A5550F" w:rsidP="00AF2D0A">
      <w:pPr>
        <w:rPr>
          <w:rFonts w:ascii="Times New Roman" w:hAnsi="Times New Roman" w:cs="Times New Roman"/>
          <w:sz w:val="24"/>
          <w:szCs w:val="24"/>
        </w:rPr>
      </w:pPr>
      <w:r>
        <w:rPr>
          <w:rFonts w:ascii="Times New Roman" w:hAnsi="Times New Roman" w:cs="Times New Roman"/>
          <w:sz w:val="24"/>
          <w:szCs w:val="24"/>
        </w:rPr>
        <w:t>Remove all 20</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xml:space="preserve"> from each well. </w:t>
      </w:r>
    </w:p>
    <w:p w14:paraId="7864EF75" w14:textId="5EE599FB" w:rsidR="00A5550F" w:rsidRDefault="00A5550F" w:rsidP="00AF2D0A">
      <w:pPr>
        <w:rPr>
          <w:rFonts w:ascii="Times New Roman" w:hAnsi="Times New Roman" w:cs="Times New Roman"/>
          <w:sz w:val="24"/>
          <w:szCs w:val="24"/>
        </w:rPr>
      </w:pPr>
      <w:r>
        <w:rPr>
          <w:rFonts w:ascii="Times New Roman" w:hAnsi="Times New Roman" w:cs="Times New Roman"/>
          <w:sz w:val="24"/>
          <w:szCs w:val="24"/>
        </w:rPr>
        <w:t>Add 50</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xml:space="preserve"> of washing buffer to each well. Pipette up and down to mix. </w:t>
      </w:r>
    </w:p>
    <w:p w14:paraId="548E5F41" w14:textId="0C84BEC3" w:rsidR="00A5550F" w:rsidRPr="00AF2D0A" w:rsidRDefault="00A5550F" w:rsidP="00AF2D0A">
      <w:pPr>
        <w:rPr>
          <w:rFonts w:ascii="Times New Roman" w:hAnsi="Times New Roman" w:cs="Times New Roman"/>
          <w:sz w:val="24"/>
          <w:szCs w:val="24"/>
        </w:rPr>
      </w:pPr>
      <w:r>
        <w:rPr>
          <w:rFonts w:ascii="Times New Roman" w:hAnsi="Times New Roman" w:cs="Times New Roman"/>
          <w:sz w:val="24"/>
          <w:szCs w:val="24"/>
        </w:rPr>
        <w:t xml:space="preserve">Remove all </w:t>
      </w:r>
      <w:r>
        <w:rPr>
          <w:rFonts w:ascii="Times New Roman" w:hAnsi="Times New Roman" w:cs="Times New Roman"/>
          <w:sz w:val="24"/>
          <w:szCs w:val="24"/>
        </w:rPr>
        <w:t>50</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xml:space="preserve"> of the washing buffer from each well. </w:t>
      </w:r>
    </w:p>
    <w:p w14:paraId="4664CCC0" w14:textId="4D0622B9" w:rsidR="00AF2D0A" w:rsidRDefault="00D96D45" w:rsidP="00BA50E0">
      <w:pPr>
        <w:rPr>
          <w:rFonts w:ascii="Times New Roman" w:hAnsi="Times New Roman" w:cs="Times New Roman"/>
          <w:sz w:val="24"/>
          <w:szCs w:val="24"/>
        </w:rPr>
      </w:pPr>
      <w:r>
        <w:rPr>
          <w:rFonts w:ascii="Times New Roman" w:hAnsi="Times New Roman" w:cs="Times New Roman"/>
          <w:sz w:val="24"/>
          <w:szCs w:val="24"/>
        </w:rPr>
        <w:t xml:space="preserve">Let the plate dry. You are also able to tap the plate upside down on a paper towel to help dry the wells. </w:t>
      </w:r>
    </w:p>
    <w:p w14:paraId="7F6EEB18" w14:textId="0981464C" w:rsidR="00D96D45" w:rsidRDefault="00D96D45" w:rsidP="00BA50E0">
      <w:pPr>
        <w:rPr>
          <w:rFonts w:ascii="Times New Roman" w:hAnsi="Times New Roman" w:cs="Times New Roman"/>
          <w:sz w:val="24"/>
          <w:szCs w:val="24"/>
        </w:rPr>
      </w:pPr>
      <w:r>
        <w:rPr>
          <w:rFonts w:ascii="Times New Roman" w:hAnsi="Times New Roman" w:cs="Times New Roman"/>
          <w:sz w:val="24"/>
          <w:szCs w:val="24"/>
        </w:rPr>
        <w:t>Add 20</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xml:space="preserve"> elution buffer to each well. Mix by pipetting up and down and incubate for 5 mins at room temperature. </w:t>
      </w:r>
    </w:p>
    <w:p w14:paraId="3F728636" w14:textId="0E8B24CF" w:rsidR="00D96D45" w:rsidRDefault="00D96D45" w:rsidP="00BA50E0">
      <w:pPr>
        <w:rPr>
          <w:rFonts w:ascii="Times New Roman" w:hAnsi="Times New Roman" w:cs="Times New Roman"/>
          <w:sz w:val="24"/>
          <w:szCs w:val="24"/>
        </w:rPr>
      </w:pPr>
      <w:r>
        <w:rPr>
          <w:rFonts w:ascii="Times New Roman" w:hAnsi="Times New Roman" w:cs="Times New Roman"/>
          <w:sz w:val="24"/>
          <w:szCs w:val="24"/>
        </w:rPr>
        <w:t>Remove 20</w:t>
      </w:r>
      <w:r w:rsidRPr="00BA50E0">
        <w:rPr>
          <w:rFonts w:ascii="Times New Roman" w:hAnsi="Times New Roman" w:cs="Times New Roman"/>
          <w:sz w:val="24"/>
          <w:szCs w:val="24"/>
        </w:rPr>
        <w:t>µ</w:t>
      </w:r>
      <w:r>
        <w:rPr>
          <w:rFonts w:ascii="Times New Roman" w:hAnsi="Times New Roman" w:cs="Times New Roman"/>
          <w:sz w:val="24"/>
          <w:szCs w:val="24"/>
        </w:rPr>
        <w:t>l</w:t>
      </w:r>
      <w:r>
        <w:rPr>
          <w:rFonts w:ascii="Times New Roman" w:hAnsi="Times New Roman" w:cs="Times New Roman"/>
          <w:sz w:val="24"/>
          <w:szCs w:val="24"/>
        </w:rPr>
        <w:t xml:space="preserve"> and place that into a new plate. </w:t>
      </w:r>
    </w:p>
    <w:p w14:paraId="0B0FDCA3" w14:textId="18201994" w:rsidR="00D96D45" w:rsidRPr="00BA50E0" w:rsidRDefault="00D96D45" w:rsidP="00BA50E0">
      <w:pPr>
        <w:rPr>
          <w:rFonts w:ascii="Times New Roman" w:hAnsi="Times New Roman" w:cs="Times New Roman"/>
          <w:sz w:val="24"/>
          <w:szCs w:val="24"/>
        </w:rPr>
      </w:pPr>
      <w:r>
        <w:rPr>
          <w:rFonts w:ascii="Times New Roman" w:hAnsi="Times New Roman" w:cs="Times New Roman"/>
          <w:sz w:val="24"/>
          <w:szCs w:val="24"/>
        </w:rPr>
        <w:t xml:space="preserve">Pool samples into a single library by transferring a standardized volume of each normalized sample to a 1.5mL tube. Volume will depend on the requests of the sequencing core and how many samples you have multiplexed into a single library. </w:t>
      </w:r>
    </w:p>
    <w:p w14:paraId="354F9E7C" w14:textId="77777777" w:rsidR="00BA50E0" w:rsidRDefault="00BA50E0" w:rsidP="00BA50E0">
      <w:pPr>
        <w:rPr>
          <w:rFonts w:ascii="Times New Roman" w:hAnsi="Times New Roman" w:cs="Times New Roman"/>
          <w:sz w:val="24"/>
          <w:szCs w:val="24"/>
        </w:rPr>
      </w:pPr>
    </w:p>
    <w:p w14:paraId="6F5CECB7" w14:textId="77777777" w:rsidR="00BA50E0" w:rsidRPr="00BA50E0" w:rsidRDefault="00BA50E0" w:rsidP="00BA50E0">
      <w:pPr>
        <w:rPr>
          <w:rFonts w:ascii="Times New Roman" w:hAnsi="Times New Roman" w:cs="Times New Roman"/>
          <w:sz w:val="24"/>
          <w:szCs w:val="24"/>
        </w:rPr>
      </w:pPr>
    </w:p>
    <w:sectPr w:rsidR="00BA50E0" w:rsidRPr="00BA50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BA50E0"/>
    <w:rsid w:val="007534DD"/>
    <w:rsid w:val="00A41481"/>
    <w:rsid w:val="00A5550F"/>
    <w:rsid w:val="00AF2D0A"/>
    <w:rsid w:val="00BA50E0"/>
    <w:rsid w:val="00D96D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F9896"/>
  <w15:chartTrackingRefBased/>
  <w15:docId w15:val="{CF81B757-FC9E-4EF4-AAA9-4BB80F21D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9463963">
      <w:bodyDiv w:val="1"/>
      <w:marLeft w:val="0"/>
      <w:marRight w:val="0"/>
      <w:marTop w:val="0"/>
      <w:marBottom w:val="0"/>
      <w:divBdr>
        <w:top w:val="none" w:sz="0" w:space="0" w:color="auto"/>
        <w:left w:val="none" w:sz="0" w:space="0" w:color="auto"/>
        <w:bottom w:val="none" w:sz="0" w:space="0" w:color="auto"/>
        <w:right w:val="none" w:sz="0" w:space="0" w:color="auto"/>
      </w:divBdr>
    </w:div>
    <w:div w:id="442848802">
      <w:bodyDiv w:val="1"/>
      <w:marLeft w:val="0"/>
      <w:marRight w:val="0"/>
      <w:marTop w:val="0"/>
      <w:marBottom w:val="0"/>
      <w:divBdr>
        <w:top w:val="none" w:sz="0" w:space="0" w:color="auto"/>
        <w:left w:val="none" w:sz="0" w:space="0" w:color="auto"/>
        <w:bottom w:val="none" w:sz="0" w:space="0" w:color="auto"/>
        <w:right w:val="none" w:sz="0" w:space="0" w:color="auto"/>
      </w:divBdr>
    </w:div>
    <w:div w:id="733241335">
      <w:bodyDiv w:val="1"/>
      <w:marLeft w:val="0"/>
      <w:marRight w:val="0"/>
      <w:marTop w:val="0"/>
      <w:marBottom w:val="0"/>
      <w:divBdr>
        <w:top w:val="none" w:sz="0" w:space="0" w:color="auto"/>
        <w:left w:val="none" w:sz="0" w:space="0" w:color="auto"/>
        <w:bottom w:val="none" w:sz="0" w:space="0" w:color="auto"/>
        <w:right w:val="none" w:sz="0" w:space="0" w:color="auto"/>
      </w:divBdr>
    </w:div>
    <w:div w:id="1123382285">
      <w:bodyDiv w:val="1"/>
      <w:marLeft w:val="0"/>
      <w:marRight w:val="0"/>
      <w:marTop w:val="0"/>
      <w:marBottom w:val="0"/>
      <w:divBdr>
        <w:top w:val="none" w:sz="0" w:space="0" w:color="auto"/>
        <w:left w:val="none" w:sz="0" w:space="0" w:color="auto"/>
        <w:bottom w:val="none" w:sz="0" w:space="0" w:color="auto"/>
        <w:right w:val="none" w:sz="0" w:space="0" w:color="auto"/>
      </w:divBdr>
    </w:div>
    <w:div w:id="1358891330">
      <w:bodyDiv w:val="1"/>
      <w:marLeft w:val="0"/>
      <w:marRight w:val="0"/>
      <w:marTop w:val="0"/>
      <w:marBottom w:val="0"/>
      <w:divBdr>
        <w:top w:val="none" w:sz="0" w:space="0" w:color="auto"/>
        <w:left w:val="none" w:sz="0" w:space="0" w:color="auto"/>
        <w:bottom w:val="none" w:sz="0" w:space="0" w:color="auto"/>
        <w:right w:val="none" w:sz="0" w:space="0" w:color="auto"/>
      </w:divBdr>
    </w:div>
    <w:div w:id="1682464980">
      <w:bodyDiv w:val="1"/>
      <w:marLeft w:val="0"/>
      <w:marRight w:val="0"/>
      <w:marTop w:val="0"/>
      <w:marBottom w:val="0"/>
      <w:divBdr>
        <w:top w:val="none" w:sz="0" w:space="0" w:color="auto"/>
        <w:left w:val="none" w:sz="0" w:space="0" w:color="auto"/>
        <w:bottom w:val="none" w:sz="0" w:space="0" w:color="auto"/>
        <w:right w:val="none" w:sz="0" w:space="0" w:color="auto"/>
      </w:divBdr>
    </w:div>
    <w:div w:id="2003577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3</Pages>
  <Words>552</Words>
  <Characters>3148</Characters>
  <Application>Microsoft Office Word</Application>
  <DocSecurity>0</DocSecurity>
  <Lines>26</Lines>
  <Paragraphs>7</Paragraphs>
  <ScaleCrop>false</ScaleCrop>
  <Company/>
  <LinksUpToDate>false</LinksUpToDate>
  <CharactersWithSpaces>3693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Jeff Pashnick</dc:creator>
  <cp:keywords/>
  <dc:description/>
  <cp:lastModifiedBy>Jeff Pashnick</cp:lastModifiedBy>
  <cp:revision>1</cp:revision>
  <dcterms:created xsi:type="dcterms:W3CDTF">2021-04-25T07:28:00Z</dcterms:created>
  <dcterms:modified xsi:type="dcterms:W3CDTF">2021-04-25T08:06:00Z</dcterms:modified>
</cp:coreProperties>
</file>